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894" w:tblpY="2245"/>
        <w:tblOverlap w:val="never"/>
        <w:tblW w:w="9396"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817"/>
        <w:gridCol w:w="2386"/>
        <w:gridCol w:w="929"/>
        <w:gridCol w:w="1945"/>
        <w:gridCol w:w="1528"/>
        <w:gridCol w:w="1791"/>
      </w:tblGrid>
      <w:tr w:rsidR="00B60BAB" w14:paraId="2871000D" w14:textId="77777777">
        <w:trPr>
          <w:trHeight w:val="752"/>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BEAE79"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序号</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04AFCB"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设备名称</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991A16"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数量</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DECFE6"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生产商</w:t>
            </w:r>
          </w:p>
        </w:tc>
        <w:tc>
          <w:tcPr>
            <w:tcW w:w="1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770EDC"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型号</w:t>
            </w: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B0CDC3"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设备启用时间</w:t>
            </w:r>
          </w:p>
        </w:tc>
      </w:tr>
      <w:tr w:rsidR="00B60BAB" w14:paraId="25AAC93C" w14:textId="77777777">
        <w:trPr>
          <w:trHeight w:val="752"/>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4ADA83"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1</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AFD06E"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COD</w:t>
            </w:r>
            <w:r>
              <w:rPr>
                <w:rFonts w:ascii="宋体" w:hAnsi="宋体" w:cs="宋体" w:hint="eastAsia"/>
                <w:kern w:val="0"/>
                <w:sz w:val="24"/>
              </w:rPr>
              <w:t>在线分析仪</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1E71E5"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1</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9CFE69"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江苏博克斯</w:t>
            </w:r>
          </w:p>
        </w:tc>
        <w:tc>
          <w:tcPr>
            <w:tcW w:w="1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9EA8EB"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DH310C1</w:t>
            </w: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44CE92"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2022.06</w:t>
            </w:r>
          </w:p>
        </w:tc>
      </w:tr>
      <w:tr w:rsidR="00B60BAB" w14:paraId="2DFEBD6D" w14:textId="77777777">
        <w:trPr>
          <w:trHeight w:val="752"/>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656DE5"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2</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C85AD8"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氨氮在线分析仪</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1B9A13"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1</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1A9C6"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江苏博克斯</w:t>
            </w:r>
          </w:p>
        </w:tc>
        <w:tc>
          <w:tcPr>
            <w:tcW w:w="1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F50507"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DH311N1</w:t>
            </w: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45C410"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2022.06</w:t>
            </w:r>
          </w:p>
        </w:tc>
      </w:tr>
      <w:tr w:rsidR="00B60BAB" w14:paraId="20979F20" w14:textId="77777777">
        <w:trPr>
          <w:trHeight w:val="752"/>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E42614"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3</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76CB14"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余氯在线分析仪</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DDB6B99"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1</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11B9EE" w14:textId="77777777" w:rsidR="00B60BAB" w:rsidRDefault="008B23A7">
            <w:pPr>
              <w:widowControl/>
              <w:spacing w:before="100" w:beforeAutospacing="1" w:after="100" w:afterAutospacing="1"/>
              <w:jc w:val="center"/>
              <w:rPr>
                <w:rFonts w:ascii="宋体" w:hAnsi="宋体" w:cs="宋体"/>
                <w:kern w:val="0"/>
                <w:sz w:val="24"/>
              </w:rPr>
            </w:pPr>
            <w:proofErr w:type="gramStart"/>
            <w:r>
              <w:rPr>
                <w:rFonts w:ascii="宋体" w:hAnsi="宋体" w:cs="宋体" w:hint="eastAsia"/>
                <w:kern w:val="0"/>
                <w:sz w:val="24"/>
              </w:rPr>
              <w:t>淳</w:t>
            </w:r>
            <w:proofErr w:type="gramEnd"/>
            <w:r>
              <w:rPr>
                <w:rFonts w:ascii="宋体" w:hAnsi="宋体" w:cs="宋体" w:hint="eastAsia"/>
                <w:kern w:val="0"/>
                <w:sz w:val="24"/>
              </w:rPr>
              <w:t>业仪表</w:t>
            </w:r>
          </w:p>
        </w:tc>
        <w:tc>
          <w:tcPr>
            <w:tcW w:w="1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B2F91D"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T4055</w:t>
            </w: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50C583"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2022.06</w:t>
            </w:r>
          </w:p>
        </w:tc>
      </w:tr>
      <w:tr w:rsidR="00B60BAB" w14:paraId="5EA731E8" w14:textId="77777777">
        <w:trPr>
          <w:trHeight w:val="752"/>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A1F60"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4</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68A658"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PH</w:t>
            </w:r>
            <w:r>
              <w:rPr>
                <w:rFonts w:ascii="宋体" w:hAnsi="宋体" w:cs="宋体" w:hint="eastAsia"/>
                <w:kern w:val="0"/>
                <w:sz w:val="24"/>
              </w:rPr>
              <w:t>在线分析仪</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BB22C2"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1</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0E677A"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杭州联测</w:t>
            </w:r>
          </w:p>
        </w:tc>
        <w:tc>
          <w:tcPr>
            <w:tcW w:w="1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AD5035"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SIN-PH160S</w:t>
            </w: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C7F28"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2022.06</w:t>
            </w:r>
          </w:p>
        </w:tc>
      </w:tr>
      <w:tr w:rsidR="00B60BAB" w14:paraId="4B932929" w14:textId="77777777">
        <w:trPr>
          <w:trHeight w:val="752"/>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CFFA36"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5</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5272B"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超声波流量计</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053C9B"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1</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E08BFA"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北京九波声</w:t>
            </w:r>
            <w:proofErr w:type="gramStart"/>
            <w:r>
              <w:rPr>
                <w:rFonts w:ascii="宋体" w:hAnsi="宋体" w:cs="宋体" w:hint="eastAsia"/>
                <w:kern w:val="0"/>
                <w:sz w:val="24"/>
              </w:rPr>
              <w:t>迪</w:t>
            </w:r>
            <w:proofErr w:type="gramEnd"/>
          </w:p>
        </w:tc>
        <w:tc>
          <w:tcPr>
            <w:tcW w:w="1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EA0653"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WL-1A1</w:t>
            </w: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32E44E"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2022.06</w:t>
            </w:r>
          </w:p>
        </w:tc>
      </w:tr>
      <w:tr w:rsidR="00B60BAB" w14:paraId="4964B400" w14:textId="77777777">
        <w:trPr>
          <w:trHeight w:val="772"/>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B40C21"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6</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6BC8B4"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水质自动采样器</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DF770"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1</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92E50E"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浙江恒达</w:t>
            </w:r>
          </w:p>
        </w:tc>
        <w:tc>
          <w:tcPr>
            <w:tcW w:w="1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6CC1D5"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ZSC-VIB</w:t>
            </w: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022BCC"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2022.06</w:t>
            </w:r>
          </w:p>
        </w:tc>
      </w:tr>
      <w:tr w:rsidR="00B60BAB" w14:paraId="1ECA3CFB" w14:textId="77777777">
        <w:trPr>
          <w:trHeight w:val="772"/>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F900A5"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7</w:t>
            </w:r>
          </w:p>
        </w:tc>
        <w:tc>
          <w:tcPr>
            <w:tcW w:w="2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4DCEBE" w14:textId="77777777" w:rsidR="00B60BAB" w:rsidRDefault="008B23A7">
            <w:pPr>
              <w:widowControl/>
              <w:spacing w:before="100" w:beforeAutospacing="1" w:after="100" w:afterAutospacing="1"/>
              <w:jc w:val="center"/>
              <w:rPr>
                <w:rFonts w:ascii="宋体" w:hAnsi="宋体" w:cs="宋体"/>
                <w:kern w:val="0"/>
                <w:sz w:val="24"/>
              </w:rPr>
            </w:pPr>
            <w:proofErr w:type="gramStart"/>
            <w:r>
              <w:rPr>
                <w:rFonts w:ascii="宋体" w:hAnsi="宋体" w:cs="宋体" w:hint="eastAsia"/>
                <w:kern w:val="0"/>
                <w:sz w:val="24"/>
              </w:rPr>
              <w:t>数采仪</w:t>
            </w:r>
            <w:proofErr w:type="gramEnd"/>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2EC2D9"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1</w:t>
            </w:r>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2F552C" w14:textId="77777777" w:rsidR="00B60BAB" w:rsidRDefault="008B23A7">
            <w:pPr>
              <w:widowControl/>
              <w:spacing w:before="100" w:beforeAutospacing="1" w:after="100" w:afterAutospacing="1"/>
              <w:jc w:val="center"/>
              <w:rPr>
                <w:rFonts w:ascii="宋体" w:hAnsi="宋体" w:cs="宋体"/>
                <w:kern w:val="0"/>
                <w:sz w:val="24"/>
              </w:rPr>
            </w:pPr>
            <w:proofErr w:type="gramStart"/>
            <w:r>
              <w:rPr>
                <w:rFonts w:ascii="宋体" w:hAnsi="宋体" w:cs="宋体" w:hint="eastAsia"/>
                <w:kern w:val="0"/>
                <w:sz w:val="24"/>
              </w:rPr>
              <w:t>广州博控</w:t>
            </w:r>
            <w:proofErr w:type="gramEnd"/>
          </w:p>
        </w:tc>
        <w:tc>
          <w:tcPr>
            <w:tcW w:w="1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D25D4A"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K37A</w:t>
            </w:r>
          </w:p>
        </w:tc>
        <w:tc>
          <w:tcPr>
            <w:tcW w:w="17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2118DB" w14:textId="77777777" w:rsidR="00B60BAB" w:rsidRDefault="008B23A7">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2022.06</w:t>
            </w:r>
          </w:p>
        </w:tc>
      </w:tr>
    </w:tbl>
    <w:p w14:paraId="398AE1ED" w14:textId="7640F0E2" w:rsidR="00B60BAB" w:rsidRDefault="00CC3A9A" w:rsidP="00CC3A9A">
      <w:pPr>
        <w:pStyle w:val="a0"/>
        <w:tabs>
          <w:tab w:val="left" w:pos="312"/>
        </w:tabs>
        <w:ind w:firstLine="0"/>
        <w:jc w:val="center"/>
        <w:rPr>
          <w:sz w:val="32"/>
          <w:szCs w:val="32"/>
        </w:rPr>
      </w:pPr>
      <w:bookmarkStart w:id="0" w:name="_GoBack"/>
      <w:bookmarkEnd w:id="0"/>
      <w:r w:rsidRPr="00CC3A9A">
        <w:rPr>
          <w:sz w:val="32"/>
          <w:szCs w:val="32"/>
        </w:rPr>
        <w:t>表</w:t>
      </w:r>
      <w:r w:rsidRPr="00CC3A9A">
        <w:rPr>
          <w:rFonts w:hint="eastAsia"/>
          <w:sz w:val="32"/>
          <w:szCs w:val="32"/>
        </w:rPr>
        <w:t>1</w:t>
      </w:r>
      <w:r w:rsidRPr="00CC3A9A">
        <w:rPr>
          <w:sz w:val="32"/>
          <w:szCs w:val="32"/>
        </w:rPr>
        <w:t xml:space="preserve">  </w:t>
      </w:r>
      <w:r w:rsidR="008B23A7" w:rsidRPr="00CC3A9A">
        <w:rPr>
          <w:rFonts w:hint="eastAsia"/>
          <w:sz w:val="32"/>
          <w:szCs w:val="32"/>
        </w:rPr>
        <w:t>设备</w:t>
      </w:r>
      <w:r w:rsidRPr="00CC3A9A">
        <w:rPr>
          <w:rFonts w:hint="eastAsia"/>
          <w:sz w:val="32"/>
          <w:szCs w:val="32"/>
        </w:rPr>
        <w:t>目录</w:t>
      </w:r>
      <w:r w:rsidR="008B23A7" w:rsidRPr="00CC3A9A">
        <w:rPr>
          <w:rFonts w:hint="eastAsia"/>
          <w:sz w:val="32"/>
          <w:szCs w:val="32"/>
        </w:rPr>
        <w:t>清单</w:t>
      </w:r>
    </w:p>
    <w:p w14:paraId="7706D43C" w14:textId="77777777" w:rsidR="00B60BAB" w:rsidRDefault="00B60BAB">
      <w:pPr>
        <w:pStyle w:val="a0"/>
        <w:ind w:firstLine="0"/>
        <w:rPr>
          <w:sz w:val="32"/>
          <w:szCs w:val="32"/>
        </w:rPr>
      </w:pPr>
    </w:p>
    <w:p w14:paraId="5D67095A" w14:textId="77777777" w:rsidR="00B60BAB" w:rsidRDefault="00B60BAB">
      <w:pPr>
        <w:pStyle w:val="a0"/>
        <w:ind w:firstLine="0"/>
        <w:rPr>
          <w:sz w:val="32"/>
          <w:szCs w:val="32"/>
        </w:rPr>
      </w:pPr>
    </w:p>
    <w:p w14:paraId="68705AB4" w14:textId="3F2E7435" w:rsidR="00B60BAB" w:rsidRDefault="008B23A7" w:rsidP="00CC3A9A">
      <w:pPr>
        <w:pStyle w:val="a0"/>
        <w:tabs>
          <w:tab w:val="left" w:pos="312"/>
        </w:tabs>
        <w:ind w:firstLine="0"/>
        <w:jc w:val="center"/>
        <w:rPr>
          <w:sz w:val="32"/>
          <w:szCs w:val="32"/>
        </w:rPr>
      </w:pPr>
      <w:r w:rsidRPr="00CC3A9A">
        <w:rPr>
          <w:rFonts w:hint="eastAsia"/>
          <w:sz w:val="32"/>
          <w:szCs w:val="32"/>
        </w:rPr>
        <w:t>表</w:t>
      </w:r>
      <w:r w:rsidR="00CC3A9A">
        <w:rPr>
          <w:rFonts w:hint="eastAsia"/>
          <w:sz w:val="32"/>
          <w:szCs w:val="32"/>
        </w:rPr>
        <w:t>2</w:t>
      </w:r>
      <w:r w:rsidRPr="00CC3A9A">
        <w:rPr>
          <w:rFonts w:hint="eastAsia"/>
          <w:sz w:val="32"/>
          <w:szCs w:val="32"/>
        </w:rPr>
        <w:t xml:space="preserve"> </w:t>
      </w:r>
      <w:r w:rsidRPr="00CC3A9A">
        <w:rPr>
          <w:rFonts w:hint="eastAsia"/>
          <w:sz w:val="32"/>
          <w:szCs w:val="32"/>
        </w:rPr>
        <w:t>水质自动监测</w:t>
      </w:r>
      <w:proofErr w:type="gramStart"/>
      <w:r w:rsidRPr="00CC3A9A">
        <w:rPr>
          <w:rFonts w:hint="eastAsia"/>
          <w:sz w:val="32"/>
          <w:szCs w:val="32"/>
        </w:rPr>
        <w:t>设备维保</w:t>
      </w:r>
      <w:r w:rsidRPr="00CC3A9A">
        <w:rPr>
          <w:rFonts w:hint="eastAsia"/>
          <w:sz w:val="32"/>
          <w:szCs w:val="32"/>
        </w:rPr>
        <w:t>服务</w:t>
      </w:r>
      <w:proofErr w:type="gramEnd"/>
      <w:r w:rsidRPr="00CC3A9A">
        <w:rPr>
          <w:rFonts w:hint="eastAsia"/>
          <w:sz w:val="32"/>
          <w:szCs w:val="32"/>
        </w:rPr>
        <w:t>内容及要求</w:t>
      </w:r>
    </w:p>
    <w:p w14:paraId="5137D40B" w14:textId="77777777" w:rsidR="00CC3A9A" w:rsidRPr="00CC3A9A" w:rsidRDefault="00CC3A9A" w:rsidP="00CC3A9A">
      <w:pPr>
        <w:pStyle w:val="a0"/>
        <w:tabs>
          <w:tab w:val="left" w:pos="312"/>
        </w:tabs>
        <w:ind w:firstLine="0"/>
        <w:jc w:val="center"/>
        <w:rPr>
          <w:rFonts w:hint="eastAsia"/>
          <w:sz w:val="32"/>
          <w:szCs w:val="32"/>
        </w:rPr>
      </w:pPr>
    </w:p>
    <w:tbl>
      <w:tblPr>
        <w:tblW w:w="8535" w:type="dxa"/>
        <w:tblInd w:w="213"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730"/>
        <w:gridCol w:w="1650"/>
        <w:gridCol w:w="6155"/>
      </w:tblGrid>
      <w:tr w:rsidR="00B60BAB" w14:paraId="6A1353AD" w14:textId="77777777">
        <w:trPr>
          <w:trHeight w:val="77"/>
        </w:trPr>
        <w:tc>
          <w:tcPr>
            <w:tcW w:w="7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0E15D2"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b/>
                <w:bCs/>
                <w:kern w:val="0"/>
                <w:sz w:val="24"/>
              </w:rPr>
              <w:t>序号</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0DD4A" w14:textId="77777777" w:rsidR="00B60BAB" w:rsidRDefault="008B23A7">
            <w:pPr>
              <w:widowControl/>
              <w:spacing w:before="100" w:beforeAutospacing="1" w:after="100" w:afterAutospacing="1" w:line="360" w:lineRule="auto"/>
              <w:jc w:val="center"/>
              <w:rPr>
                <w:rFonts w:ascii="宋体" w:hAnsi="宋体" w:cs="宋体"/>
                <w:kern w:val="0"/>
                <w:sz w:val="24"/>
              </w:rPr>
            </w:pPr>
            <w:proofErr w:type="gramStart"/>
            <w:r>
              <w:rPr>
                <w:rFonts w:ascii="宋体" w:hAnsi="宋体" w:cs="宋体" w:hint="eastAsia"/>
                <w:b/>
                <w:bCs/>
                <w:kern w:val="0"/>
                <w:sz w:val="24"/>
              </w:rPr>
              <w:t>维保</w:t>
            </w:r>
            <w:r>
              <w:rPr>
                <w:rFonts w:ascii="宋体" w:hAnsi="宋体" w:cs="宋体" w:hint="eastAsia"/>
                <w:b/>
                <w:bCs/>
                <w:kern w:val="0"/>
                <w:sz w:val="24"/>
              </w:rPr>
              <w:t>服务</w:t>
            </w:r>
            <w:proofErr w:type="gramEnd"/>
          </w:p>
          <w:p w14:paraId="56CD3061"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b/>
                <w:bCs/>
                <w:kern w:val="0"/>
                <w:sz w:val="24"/>
              </w:rPr>
              <w:t>项目</w:t>
            </w:r>
          </w:p>
        </w:tc>
        <w:tc>
          <w:tcPr>
            <w:tcW w:w="61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23116B" w14:textId="77777777" w:rsidR="00B60BAB" w:rsidRDefault="008B23A7">
            <w:pPr>
              <w:widowControl/>
              <w:spacing w:before="100" w:beforeAutospacing="1" w:after="100" w:afterAutospacing="1" w:line="77" w:lineRule="atLeast"/>
              <w:jc w:val="center"/>
              <w:rPr>
                <w:rFonts w:ascii="宋体" w:hAnsi="宋体" w:cs="宋体"/>
                <w:kern w:val="0"/>
                <w:sz w:val="24"/>
              </w:rPr>
            </w:pPr>
            <w:proofErr w:type="gramStart"/>
            <w:r>
              <w:rPr>
                <w:rFonts w:ascii="宋体" w:hAnsi="宋体" w:cs="宋体" w:hint="eastAsia"/>
                <w:b/>
                <w:bCs/>
                <w:kern w:val="0"/>
                <w:sz w:val="24"/>
              </w:rPr>
              <w:t>维保</w:t>
            </w:r>
            <w:r>
              <w:rPr>
                <w:rFonts w:ascii="宋体" w:hAnsi="宋体" w:cs="宋体" w:hint="eastAsia"/>
                <w:b/>
                <w:bCs/>
                <w:kern w:val="0"/>
                <w:sz w:val="24"/>
              </w:rPr>
              <w:t>服务</w:t>
            </w:r>
            <w:proofErr w:type="gramEnd"/>
            <w:r>
              <w:rPr>
                <w:rFonts w:ascii="宋体" w:hAnsi="宋体" w:cs="宋体" w:hint="eastAsia"/>
                <w:b/>
                <w:bCs/>
                <w:kern w:val="0"/>
                <w:sz w:val="24"/>
              </w:rPr>
              <w:t>具体内容</w:t>
            </w:r>
          </w:p>
        </w:tc>
      </w:tr>
      <w:tr w:rsidR="00B60BAB" w14:paraId="5689C101" w14:textId="77777777">
        <w:trPr>
          <w:trHeight w:val="77"/>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20604"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kern w:val="0"/>
                <w:sz w:val="24"/>
              </w:rPr>
              <w:t>1</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B4BFBE" w14:textId="77777777" w:rsidR="00B60BAB" w:rsidRDefault="008B23A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维保</w:t>
            </w:r>
          </w:p>
          <w:p w14:paraId="32E5CEE2"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kern w:val="0"/>
                <w:sz w:val="24"/>
              </w:rPr>
              <w:t>职责</w:t>
            </w:r>
          </w:p>
        </w:tc>
        <w:tc>
          <w:tcPr>
            <w:tcW w:w="615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9C012" w14:textId="77777777" w:rsidR="00B60BAB" w:rsidRDefault="008B23A7">
            <w:pPr>
              <w:widowControl/>
              <w:autoSpaceDE w:val="0"/>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承担委托责任，保证各在线连续自动监测系统的正常运行。对所有在线</w:t>
            </w:r>
            <w:r>
              <w:rPr>
                <w:rFonts w:ascii="宋体" w:hAnsi="宋体" w:cs="宋体" w:hint="eastAsia"/>
                <w:color w:val="000000"/>
                <w:kern w:val="0"/>
                <w:sz w:val="24"/>
              </w:rPr>
              <w:t>设备</w:t>
            </w:r>
            <w:r>
              <w:rPr>
                <w:rFonts w:ascii="宋体" w:hAnsi="宋体" w:cs="宋体" w:hint="eastAsia"/>
                <w:color w:val="000000"/>
                <w:kern w:val="0"/>
                <w:sz w:val="24"/>
              </w:rPr>
              <w:t>一一对应建立专人负责制，制定操作及维修规程和日常保养制度，建立日常运行记录和设备台帐，建立相应的质量保证体系，并接受环境保护管理部门的台帐检查。</w:t>
            </w:r>
          </w:p>
          <w:p w14:paraId="36A6772E" w14:textId="77777777" w:rsidR="00B60BAB" w:rsidRDefault="008B23A7">
            <w:pPr>
              <w:widowControl/>
              <w:autoSpaceDE w:val="0"/>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每月（季、年）提供在线设备的</w:t>
            </w:r>
            <w:proofErr w:type="gramStart"/>
            <w:r>
              <w:rPr>
                <w:rFonts w:ascii="宋体" w:hAnsi="宋体" w:cs="宋体" w:hint="eastAsia"/>
                <w:color w:val="000000"/>
                <w:kern w:val="0"/>
                <w:sz w:val="24"/>
              </w:rPr>
              <w:t>维保</w:t>
            </w:r>
            <w:r>
              <w:rPr>
                <w:rFonts w:ascii="宋体" w:hAnsi="宋体" w:cs="宋体" w:hint="eastAsia"/>
                <w:color w:val="000000"/>
                <w:kern w:val="0"/>
                <w:sz w:val="24"/>
              </w:rPr>
              <w:t>情况</w:t>
            </w:r>
            <w:proofErr w:type="gramEnd"/>
            <w:r>
              <w:rPr>
                <w:rFonts w:ascii="宋体" w:hAnsi="宋体" w:cs="宋体" w:hint="eastAsia"/>
                <w:color w:val="000000"/>
                <w:kern w:val="0"/>
                <w:sz w:val="24"/>
              </w:rPr>
              <w:t>月度（季度、年度）报表；陈述各</w:t>
            </w:r>
            <w:r>
              <w:rPr>
                <w:rFonts w:ascii="宋体" w:hAnsi="宋体" w:cs="宋体" w:hint="eastAsia"/>
                <w:color w:val="000000"/>
                <w:kern w:val="0"/>
                <w:sz w:val="24"/>
              </w:rPr>
              <w:t>设备</w:t>
            </w:r>
            <w:r>
              <w:rPr>
                <w:rFonts w:ascii="宋体" w:hAnsi="宋体" w:cs="宋体" w:hint="eastAsia"/>
                <w:color w:val="000000"/>
                <w:kern w:val="0"/>
                <w:sz w:val="24"/>
              </w:rPr>
              <w:t>和在线连续自动监测系统的运行情况。</w:t>
            </w:r>
          </w:p>
          <w:p w14:paraId="20878987" w14:textId="77777777" w:rsidR="00B60BAB" w:rsidRDefault="008B23A7">
            <w:pPr>
              <w:widowControl/>
              <w:autoSpaceDE w:val="0"/>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lastRenderedPageBreak/>
              <w:t>3</w:t>
            </w:r>
            <w:r>
              <w:rPr>
                <w:rFonts w:ascii="宋体" w:hAnsi="宋体" w:cs="宋体" w:hint="eastAsia"/>
                <w:color w:val="000000"/>
                <w:kern w:val="0"/>
                <w:sz w:val="24"/>
              </w:rPr>
              <w:t>、</w:t>
            </w:r>
            <w:r>
              <w:rPr>
                <w:rFonts w:ascii="宋体" w:hAnsi="宋体" w:cs="宋体" w:hint="eastAsia"/>
                <w:color w:val="000000"/>
                <w:kern w:val="0"/>
                <w:sz w:val="24"/>
              </w:rPr>
              <w:t>及时汇报重大事故或仪器严重故障的情况。</w:t>
            </w:r>
          </w:p>
          <w:p w14:paraId="38F77638" w14:textId="77777777" w:rsidR="00B60BAB" w:rsidRDefault="008B23A7">
            <w:pPr>
              <w:widowControl/>
              <w:autoSpaceDE w:val="0"/>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4</w:t>
            </w:r>
            <w:r>
              <w:rPr>
                <w:rFonts w:ascii="宋体" w:hAnsi="宋体" w:cs="宋体" w:hint="eastAsia"/>
                <w:color w:val="000000"/>
                <w:kern w:val="0"/>
                <w:sz w:val="24"/>
              </w:rPr>
              <w:t>、</w:t>
            </w:r>
            <w:r>
              <w:rPr>
                <w:rFonts w:ascii="宋体" w:hAnsi="宋体" w:cs="宋体" w:hint="eastAsia"/>
                <w:color w:val="000000"/>
                <w:kern w:val="0"/>
                <w:sz w:val="24"/>
              </w:rPr>
              <w:t>在运行中按规定对设备定期进行校准及校验。</w:t>
            </w:r>
          </w:p>
          <w:p w14:paraId="684E678E" w14:textId="77777777" w:rsidR="00B60BAB" w:rsidRDefault="008B23A7">
            <w:pPr>
              <w:widowControl/>
              <w:autoSpaceDE w:val="0"/>
              <w:spacing w:before="100" w:beforeAutospacing="1" w:after="100" w:afterAutospacing="1" w:line="77" w:lineRule="atLeast"/>
              <w:jc w:val="lef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w:t>
            </w:r>
            <w:r>
              <w:rPr>
                <w:rFonts w:ascii="宋体" w:hAnsi="宋体" w:cs="宋体" w:hint="eastAsia"/>
                <w:kern w:val="0"/>
                <w:sz w:val="24"/>
              </w:rPr>
              <w:t>保证甲方监测数据获取率达到</w:t>
            </w:r>
            <w:r>
              <w:rPr>
                <w:rFonts w:ascii="宋体" w:hAnsi="宋体" w:cs="宋体" w:hint="eastAsia"/>
                <w:kern w:val="0"/>
                <w:sz w:val="24"/>
              </w:rPr>
              <w:t>9</w:t>
            </w:r>
            <w:r>
              <w:rPr>
                <w:rFonts w:ascii="宋体" w:hAnsi="宋体" w:cs="宋体" w:hint="eastAsia"/>
                <w:kern w:val="0"/>
                <w:sz w:val="24"/>
              </w:rPr>
              <w:t>0%</w:t>
            </w:r>
            <w:r>
              <w:rPr>
                <w:rFonts w:ascii="宋体" w:hAnsi="宋体" w:cs="宋体" w:hint="eastAsia"/>
                <w:kern w:val="0"/>
                <w:sz w:val="24"/>
              </w:rPr>
              <w:t>以上。</w:t>
            </w:r>
          </w:p>
        </w:tc>
      </w:tr>
      <w:tr w:rsidR="00B60BAB" w14:paraId="60DBB5C6" w14:textId="77777777">
        <w:trPr>
          <w:trHeight w:val="77"/>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C8213"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kern w:val="0"/>
                <w:sz w:val="24"/>
              </w:rPr>
              <w:lastRenderedPageBreak/>
              <w:t>2</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C5A2C9" w14:textId="77777777" w:rsidR="00B60BAB" w:rsidRDefault="008B23A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日常</w:t>
            </w:r>
          </w:p>
          <w:p w14:paraId="3961565C"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kern w:val="0"/>
                <w:sz w:val="24"/>
              </w:rPr>
              <w:t>维护</w:t>
            </w:r>
          </w:p>
        </w:tc>
        <w:tc>
          <w:tcPr>
            <w:tcW w:w="615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3C1465" w14:textId="77777777" w:rsidR="00B60BAB" w:rsidRDefault="008B23A7">
            <w:pPr>
              <w:widowControl/>
              <w:autoSpaceDE w:val="0"/>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每日远程监视</w:t>
            </w:r>
          </w:p>
          <w:p w14:paraId="223CC04A"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每日通过网络平台对各终端设备进行远程监视检查，观察设备的运行状况是否正常、分析各设备的监测数据是否正常，分析各设备的报警信息，并填写远程监视检查记录。</w:t>
            </w:r>
          </w:p>
          <w:p w14:paraId="58343DF6" w14:textId="77777777" w:rsidR="00B60BAB" w:rsidRDefault="008B23A7">
            <w:pPr>
              <w:widowControl/>
              <w:autoSpaceDE w:val="0"/>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定期维护巡检</w:t>
            </w:r>
          </w:p>
          <w:p w14:paraId="502C415D"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日常巡检应至少每</w:t>
            </w:r>
            <w:r>
              <w:rPr>
                <w:rFonts w:ascii="宋体" w:hAnsi="宋体" w:cs="宋体" w:hint="eastAsia"/>
                <w:color w:val="000000"/>
                <w:kern w:val="0"/>
                <w:sz w:val="24"/>
              </w:rPr>
              <w:t>7d</w:t>
            </w:r>
            <w:r>
              <w:rPr>
                <w:rFonts w:ascii="宋体" w:hAnsi="宋体" w:cs="宋体" w:hint="eastAsia"/>
                <w:color w:val="000000"/>
                <w:kern w:val="0"/>
                <w:sz w:val="24"/>
              </w:rPr>
              <w:t>进行一次，包括检查项目、被检项目运行状态等内容，每次巡检结果应有记录并归档。日常巡检规程应包含该系统运行状况、工作状况、系统辅助设备运行状况、各主要部件的运行状况、</w:t>
            </w:r>
            <w:proofErr w:type="gramStart"/>
            <w:r>
              <w:rPr>
                <w:rFonts w:ascii="宋体" w:hAnsi="宋体" w:cs="宋体" w:hint="eastAsia"/>
                <w:color w:val="000000"/>
                <w:kern w:val="0"/>
                <w:sz w:val="24"/>
              </w:rPr>
              <w:t>各分析</w:t>
            </w:r>
            <w:proofErr w:type="gramEnd"/>
            <w:r>
              <w:rPr>
                <w:rFonts w:ascii="宋体" w:hAnsi="宋体" w:cs="宋体" w:hint="eastAsia"/>
                <w:color w:val="000000"/>
                <w:kern w:val="0"/>
                <w:sz w:val="24"/>
              </w:rPr>
              <w:t>仪的校准工作等必检项目和记录，以及仪器使用说明书中规定的其他检查项目和记录。每次巡检</w:t>
            </w:r>
            <w:proofErr w:type="gramStart"/>
            <w:r>
              <w:rPr>
                <w:rFonts w:ascii="宋体" w:hAnsi="宋体" w:cs="宋体" w:hint="eastAsia"/>
                <w:color w:val="000000"/>
                <w:kern w:val="0"/>
                <w:sz w:val="24"/>
              </w:rPr>
              <w:t>必须填定设备</w:t>
            </w:r>
            <w:proofErr w:type="gramEnd"/>
            <w:r>
              <w:rPr>
                <w:rFonts w:ascii="宋体" w:hAnsi="宋体" w:cs="宋体" w:hint="eastAsia"/>
                <w:color w:val="000000"/>
                <w:kern w:val="0"/>
                <w:sz w:val="24"/>
              </w:rPr>
              <w:t>巡检记录。</w:t>
            </w:r>
          </w:p>
          <w:p w14:paraId="1835857E" w14:textId="77777777" w:rsidR="00B60BAB" w:rsidRDefault="008B23A7">
            <w:pPr>
              <w:widowControl/>
              <w:autoSpaceDE w:val="0"/>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t>维护保养</w:t>
            </w:r>
          </w:p>
          <w:p w14:paraId="1B905BBD" w14:textId="77777777" w:rsidR="00B60BAB" w:rsidRDefault="008B23A7">
            <w:pPr>
              <w:widowControl/>
              <w:spacing w:before="100" w:beforeAutospacing="1" w:after="100" w:afterAutospacing="1" w:line="400" w:lineRule="atLeast"/>
              <w:jc w:val="left"/>
              <w:rPr>
                <w:rFonts w:ascii="宋体" w:hAnsi="宋体" w:cs="宋体"/>
                <w:color w:val="000000"/>
                <w:kern w:val="0"/>
                <w:sz w:val="24"/>
              </w:rPr>
            </w:pPr>
            <w:r>
              <w:rPr>
                <w:rFonts w:ascii="宋体" w:hAnsi="宋体" w:cs="宋体" w:hint="eastAsia"/>
                <w:color w:val="000000"/>
                <w:kern w:val="0"/>
                <w:sz w:val="24"/>
              </w:rPr>
              <w:t>每月对设备进行一次维护保养应检</w:t>
            </w:r>
            <w:r>
              <w:rPr>
                <w:rFonts w:ascii="宋体" w:hAnsi="宋体" w:cs="宋体" w:hint="eastAsia"/>
                <w:color w:val="000000"/>
                <w:kern w:val="0"/>
                <w:sz w:val="24"/>
              </w:rPr>
              <w:t>查耗材的污染损耗情况，各易损件的使用情况，管路通畅情况等，必要时进行清洗。每次保养情况应有记录并归档。每次进行备件或材料更换时应对更换的备件或材料的品名、规格、数量等进行记录并归档。如更换标准物质还需记录新标准物质的来源、有效期和浓度等信息。每次维护保养</w:t>
            </w:r>
            <w:proofErr w:type="gramStart"/>
            <w:r>
              <w:rPr>
                <w:rFonts w:ascii="宋体" w:hAnsi="宋体" w:cs="宋体" w:hint="eastAsia"/>
                <w:color w:val="000000"/>
                <w:kern w:val="0"/>
                <w:sz w:val="24"/>
              </w:rPr>
              <w:t>必须填定设备</w:t>
            </w:r>
            <w:proofErr w:type="gramEnd"/>
            <w:r>
              <w:rPr>
                <w:rFonts w:ascii="宋体" w:hAnsi="宋体" w:cs="宋体" w:hint="eastAsia"/>
                <w:color w:val="000000"/>
                <w:kern w:val="0"/>
                <w:sz w:val="24"/>
              </w:rPr>
              <w:t>保养记录。</w:t>
            </w:r>
          </w:p>
          <w:p w14:paraId="37DE9AB0" w14:textId="77777777" w:rsidR="00B60BAB" w:rsidRDefault="008B23A7">
            <w:pPr>
              <w:pStyle w:val="a0"/>
              <w:numPr>
                <w:ilvl w:val="0"/>
                <w:numId w:val="2"/>
              </w:numPr>
              <w:ind w:firstLine="0"/>
              <w:rPr>
                <w:rFonts w:ascii="宋体" w:hAnsi="宋体" w:cs="宋体"/>
                <w:color w:val="000000"/>
              </w:rPr>
            </w:pPr>
            <w:r>
              <w:rPr>
                <w:rFonts w:ascii="宋体" w:hAnsi="宋体" w:cs="宋体" w:hint="eastAsia"/>
                <w:color w:val="000000"/>
              </w:rPr>
              <w:t>试剂更换、标定及比对试验</w:t>
            </w:r>
          </w:p>
          <w:p w14:paraId="126284A8" w14:textId="77777777" w:rsidR="00B60BAB" w:rsidRDefault="008B23A7">
            <w:pPr>
              <w:pStyle w:val="a0"/>
              <w:ind w:firstLine="0"/>
              <w:rPr>
                <w:rFonts w:ascii="宋体" w:hAnsi="宋体" w:cs="宋体"/>
                <w:color w:val="000000"/>
              </w:rPr>
            </w:pPr>
            <w:r>
              <w:rPr>
                <w:rFonts w:ascii="宋体" w:hAnsi="宋体" w:cs="宋体" w:hint="eastAsia"/>
                <w:color w:val="000000"/>
              </w:rPr>
              <w:t>每月对试剂进行一次更换（如试剂提前消耗完则应在接到通知当日进行更换），更换试剂需进行记录，更换后需对设备进行标定并记录新的</w:t>
            </w:r>
            <w:r>
              <w:rPr>
                <w:rFonts w:ascii="宋体" w:hAnsi="宋体" w:cs="宋体" w:hint="eastAsia"/>
                <w:color w:val="000000"/>
              </w:rPr>
              <w:t>K</w:t>
            </w:r>
            <w:r>
              <w:rPr>
                <w:rFonts w:ascii="宋体" w:hAnsi="宋体" w:cs="宋体" w:hint="eastAsia"/>
                <w:color w:val="000000"/>
              </w:rPr>
              <w:t>、</w:t>
            </w:r>
            <w:r>
              <w:rPr>
                <w:rFonts w:ascii="宋体" w:hAnsi="宋体" w:cs="宋体" w:hint="eastAsia"/>
                <w:color w:val="000000"/>
              </w:rPr>
              <w:t>b</w:t>
            </w:r>
            <w:r>
              <w:rPr>
                <w:rFonts w:ascii="宋体" w:hAnsi="宋体" w:cs="宋体" w:hint="eastAsia"/>
                <w:color w:val="000000"/>
              </w:rPr>
              <w:t>值，每月对设备进行一次比对试验并进行记录。</w:t>
            </w:r>
          </w:p>
          <w:p w14:paraId="52D74248" w14:textId="77777777" w:rsidR="00B60BAB" w:rsidRDefault="008B23A7">
            <w:pPr>
              <w:widowControl/>
              <w:autoSpaceDE w:val="0"/>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其他预防性维护</w:t>
            </w:r>
          </w:p>
          <w:p w14:paraId="41DD6B12"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lastRenderedPageBreak/>
              <w:t>1</w:t>
            </w:r>
            <w:r>
              <w:rPr>
                <w:rFonts w:ascii="宋体" w:hAnsi="宋体" w:cs="宋体" w:hint="eastAsia"/>
                <w:color w:val="000000"/>
                <w:kern w:val="0"/>
                <w:sz w:val="24"/>
              </w:rPr>
              <w:t>）保持机房的清</w:t>
            </w:r>
            <w:r>
              <w:rPr>
                <w:rFonts w:ascii="宋体" w:hAnsi="宋体" w:cs="宋体" w:hint="eastAsia"/>
                <w:color w:val="000000"/>
                <w:kern w:val="0"/>
                <w:sz w:val="24"/>
              </w:rPr>
              <w:t>洁，保持设备的清洁，保证监测用房内的温度、湿度满足仪器正常运行的需求。</w:t>
            </w:r>
          </w:p>
          <w:p w14:paraId="342D61A6"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2</w:t>
            </w:r>
            <w:r>
              <w:rPr>
                <w:rFonts w:ascii="宋体" w:hAnsi="宋体" w:cs="宋体" w:hint="eastAsia"/>
                <w:color w:val="000000"/>
                <w:kern w:val="0"/>
                <w:sz w:val="24"/>
              </w:rPr>
              <w:t>）对电源控制器、空调等辅助设备要进行经常性检查。</w:t>
            </w:r>
          </w:p>
          <w:p w14:paraId="42C4A599"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3</w:t>
            </w:r>
            <w:r>
              <w:rPr>
                <w:rFonts w:ascii="宋体" w:hAnsi="宋体" w:cs="宋体" w:hint="eastAsia"/>
                <w:color w:val="000000"/>
                <w:kern w:val="0"/>
                <w:sz w:val="24"/>
              </w:rPr>
              <w:t>）操作人员在对系统进行日常维护时，作好相关记录。</w:t>
            </w:r>
          </w:p>
          <w:p w14:paraId="1C899775" w14:textId="77777777" w:rsidR="00B60BAB" w:rsidRDefault="008B23A7">
            <w:pPr>
              <w:widowControl/>
              <w:spacing w:before="100" w:beforeAutospacing="1" w:after="100" w:afterAutospacing="1" w:line="77" w:lineRule="atLeast"/>
              <w:jc w:val="left"/>
              <w:rPr>
                <w:rFonts w:ascii="宋体" w:hAnsi="宋体" w:cs="宋体"/>
                <w:kern w:val="0"/>
                <w:sz w:val="24"/>
              </w:rPr>
            </w:pPr>
            <w:r>
              <w:rPr>
                <w:rFonts w:ascii="宋体" w:hAnsi="宋体" w:cs="宋体" w:hint="eastAsia"/>
                <w:color w:val="000000"/>
                <w:kern w:val="0"/>
                <w:sz w:val="24"/>
              </w:rPr>
              <w:t>4</w:t>
            </w:r>
            <w:r>
              <w:rPr>
                <w:rFonts w:ascii="宋体" w:hAnsi="宋体" w:cs="宋体" w:hint="eastAsia"/>
                <w:color w:val="000000"/>
                <w:kern w:val="0"/>
                <w:sz w:val="24"/>
              </w:rPr>
              <w:t>）此处未提及的维护内容，参照相关仪器说明书要求执行。</w:t>
            </w:r>
          </w:p>
        </w:tc>
      </w:tr>
      <w:tr w:rsidR="00B60BAB" w14:paraId="18BA69B8" w14:textId="77777777">
        <w:trPr>
          <w:trHeight w:val="77"/>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9BD9A"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kern w:val="0"/>
                <w:sz w:val="24"/>
              </w:rPr>
              <w:lastRenderedPageBreak/>
              <w:t>3</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6C8996" w14:textId="77777777" w:rsidR="00B60BAB" w:rsidRDefault="008B23A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系统</w:t>
            </w:r>
          </w:p>
          <w:p w14:paraId="00CD33D1"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kern w:val="0"/>
                <w:sz w:val="24"/>
              </w:rPr>
              <w:t>检修</w:t>
            </w:r>
          </w:p>
        </w:tc>
        <w:tc>
          <w:tcPr>
            <w:tcW w:w="61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4D0BF" w14:textId="77777777" w:rsidR="00B60BAB" w:rsidRDefault="008B23A7">
            <w:pPr>
              <w:widowControl/>
              <w:autoSpaceDE w:val="0"/>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设备维修</w:t>
            </w:r>
          </w:p>
          <w:p w14:paraId="64CA9E6C"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1</w:t>
            </w:r>
            <w:r>
              <w:rPr>
                <w:rFonts w:ascii="宋体" w:hAnsi="宋体" w:cs="宋体" w:hint="eastAsia"/>
                <w:color w:val="000000"/>
                <w:kern w:val="0"/>
                <w:sz w:val="24"/>
              </w:rPr>
              <w:t>）发现运行出现问题或接到运行问题通知，运行维护人员需在</w:t>
            </w:r>
            <w:r>
              <w:rPr>
                <w:rFonts w:ascii="宋体" w:hAnsi="宋体" w:cs="宋体" w:hint="eastAsia"/>
                <w:color w:val="000000"/>
                <w:kern w:val="0"/>
                <w:sz w:val="24"/>
              </w:rPr>
              <w:t>2</w:t>
            </w:r>
            <w:r>
              <w:rPr>
                <w:rFonts w:ascii="宋体" w:hAnsi="宋体" w:cs="宋体" w:hint="eastAsia"/>
                <w:color w:val="000000"/>
                <w:kern w:val="0"/>
                <w:sz w:val="24"/>
              </w:rPr>
              <w:t>小时内到现场，检查设备问题，判定问题原因并作相应进行处理。</w:t>
            </w:r>
          </w:p>
          <w:p w14:paraId="33F5DA06"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2</w:t>
            </w:r>
            <w:r>
              <w:rPr>
                <w:rFonts w:ascii="宋体" w:hAnsi="宋体" w:cs="宋体" w:hint="eastAsia"/>
                <w:color w:val="000000"/>
                <w:kern w:val="0"/>
                <w:sz w:val="24"/>
              </w:rPr>
              <w:t>）系统自动监测仪器因设备原因造成中断，停机时间不得超过</w:t>
            </w:r>
            <w:r>
              <w:rPr>
                <w:rFonts w:ascii="宋体" w:hAnsi="宋体" w:cs="宋体" w:hint="eastAsia"/>
                <w:color w:val="000000"/>
                <w:kern w:val="0"/>
                <w:sz w:val="24"/>
              </w:rPr>
              <w:t>24</w:t>
            </w:r>
            <w:r>
              <w:rPr>
                <w:rFonts w:ascii="宋体" w:hAnsi="宋体" w:cs="宋体" w:hint="eastAsia"/>
                <w:color w:val="000000"/>
                <w:kern w:val="0"/>
                <w:sz w:val="24"/>
              </w:rPr>
              <w:t>小时；</w:t>
            </w:r>
          </w:p>
          <w:p w14:paraId="356BB11C"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3</w:t>
            </w:r>
            <w:r>
              <w:rPr>
                <w:rFonts w:ascii="宋体" w:hAnsi="宋体" w:cs="宋体" w:hint="eastAsia"/>
                <w:color w:val="000000"/>
                <w:kern w:val="0"/>
                <w:sz w:val="24"/>
              </w:rPr>
              <w:t>）对于一些容易诊断的故障应在当天解决，对不易诊断和维修的仪器故障，应在</w:t>
            </w:r>
            <w:r>
              <w:rPr>
                <w:rFonts w:ascii="宋体" w:hAnsi="宋体" w:cs="宋体" w:hint="eastAsia"/>
                <w:color w:val="000000"/>
                <w:kern w:val="0"/>
                <w:sz w:val="24"/>
              </w:rPr>
              <w:t>24</w:t>
            </w:r>
            <w:r>
              <w:rPr>
                <w:rFonts w:ascii="宋体" w:hAnsi="宋体" w:cs="宋体" w:hint="eastAsia"/>
                <w:color w:val="000000"/>
                <w:kern w:val="0"/>
                <w:sz w:val="24"/>
              </w:rPr>
              <w:t>小时内完成维修，如维修不能按期完成，则用备用的仪器部件替换，修好后，再替换下来。</w:t>
            </w:r>
          </w:p>
          <w:p w14:paraId="27B143BE"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4</w:t>
            </w:r>
            <w:r>
              <w:rPr>
                <w:rFonts w:ascii="宋体" w:hAnsi="宋体" w:cs="宋体" w:hint="eastAsia"/>
                <w:color w:val="000000"/>
                <w:kern w:val="0"/>
                <w:sz w:val="24"/>
              </w:rPr>
              <w:t>）若监测仪器进行了维修或更换，在正常使用和</w:t>
            </w:r>
            <w:proofErr w:type="gramStart"/>
            <w:r>
              <w:rPr>
                <w:rFonts w:ascii="宋体" w:hAnsi="宋体" w:cs="宋体" w:hint="eastAsia"/>
                <w:color w:val="000000"/>
                <w:kern w:val="0"/>
                <w:sz w:val="24"/>
              </w:rPr>
              <w:t>维保</w:t>
            </w:r>
            <w:r>
              <w:rPr>
                <w:rFonts w:ascii="宋体" w:hAnsi="宋体" w:cs="宋体" w:hint="eastAsia"/>
                <w:color w:val="000000"/>
                <w:kern w:val="0"/>
                <w:sz w:val="24"/>
              </w:rPr>
              <w:t>之前</w:t>
            </w:r>
            <w:proofErr w:type="gramEnd"/>
            <w:r>
              <w:rPr>
                <w:rFonts w:ascii="宋体" w:hAnsi="宋体" w:cs="宋体" w:hint="eastAsia"/>
                <w:color w:val="000000"/>
                <w:kern w:val="0"/>
                <w:sz w:val="24"/>
              </w:rPr>
              <w:t>必须对仪器进行一次对比监测和校验。</w:t>
            </w:r>
          </w:p>
          <w:p w14:paraId="20E27D4C"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5</w:t>
            </w:r>
            <w:r>
              <w:rPr>
                <w:rFonts w:ascii="宋体" w:hAnsi="宋体" w:cs="宋体" w:hint="eastAsia"/>
                <w:color w:val="000000"/>
                <w:kern w:val="0"/>
                <w:sz w:val="24"/>
              </w:rPr>
              <w:t>）设备维修后</w:t>
            </w:r>
            <w:r>
              <w:rPr>
                <w:rFonts w:ascii="宋体" w:hAnsi="宋体" w:cs="宋体" w:hint="eastAsia"/>
                <w:color w:val="000000"/>
                <w:kern w:val="0"/>
                <w:sz w:val="24"/>
              </w:rPr>
              <w:t>,</w:t>
            </w:r>
            <w:r>
              <w:rPr>
                <w:rFonts w:ascii="宋体" w:hAnsi="宋体" w:cs="宋体" w:hint="eastAsia"/>
                <w:color w:val="000000"/>
                <w:kern w:val="0"/>
                <w:sz w:val="24"/>
              </w:rPr>
              <w:t>需检测和校验检测合格后方可投入运行。</w:t>
            </w:r>
          </w:p>
          <w:p w14:paraId="65BE5423"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6</w:t>
            </w:r>
            <w:r>
              <w:rPr>
                <w:rFonts w:ascii="宋体" w:hAnsi="宋体" w:cs="宋体" w:hint="eastAsia"/>
                <w:color w:val="000000"/>
                <w:kern w:val="0"/>
                <w:sz w:val="24"/>
              </w:rPr>
              <w:t>）设备维修后，应填写设备维修记录，仪器校验记录。</w:t>
            </w:r>
          </w:p>
          <w:p w14:paraId="76312F0E" w14:textId="77777777" w:rsidR="00B60BAB" w:rsidRDefault="008B23A7">
            <w:pPr>
              <w:widowControl/>
              <w:autoSpaceDE w:val="0"/>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重要部件设备更换</w:t>
            </w:r>
          </w:p>
          <w:p w14:paraId="10F6209D"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1</w:t>
            </w:r>
            <w:r>
              <w:rPr>
                <w:rFonts w:ascii="宋体" w:hAnsi="宋体" w:cs="宋体" w:hint="eastAsia"/>
                <w:color w:val="000000"/>
                <w:kern w:val="0"/>
                <w:sz w:val="24"/>
              </w:rPr>
              <w:t>）设备长期使用（已超过设计使用年限），性能严重下降，经常接触不良或多次故障难以修复的可以更新；</w:t>
            </w:r>
          </w:p>
          <w:p w14:paraId="1742CF85"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2</w:t>
            </w:r>
            <w:r>
              <w:rPr>
                <w:rFonts w:ascii="宋体" w:hAnsi="宋体" w:cs="宋体" w:hint="eastAsia"/>
                <w:color w:val="000000"/>
                <w:kern w:val="0"/>
                <w:sz w:val="24"/>
              </w:rPr>
              <w:t>）设备的某些重要性能下降，多次调整修复仍不能达到指标的，可以更新；</w:t>
            </w:r>
          </w:p>
          <w:p w14:paraId="7E6B3263"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3</w:t>
            </w:r>
            <w:r>
              <w:rPr>
                <w:rFonts w:ascii="宋体" w:hAnsi="宋体" w:cs="宋体" w:hint="eastAsia"/>
                <w:color w:val="000000"/>
                <w:kern w:val="0"/>
                <w:sz w:val="24"/>
              </w:rPr>
              <w:t>）设备陈旧，可由其他技术先进的设备代替的，可以更</w:t>
            </w:r>
            <w:r>
              <w:rPr>
                <w:rFonts w:ascii="宋体" w:hAnsi="宋体" w:cs="宋体" w:hint="eastAsia"/>
                <w:color w:val="000000"/>
                <w:kern w:val="0"/>
                <w:sz w:val="24"/>
              </w:rPr>
              <w:lastRenderedPageBreak/>
              <w:t>新；</w:t>
            </w:r>
          </w:p>
          <w:p w14:paraId="508C2F24" w14:textId="77777777" w:rsidR="00B60BAB" w:rsidRDefault="008B23A7">
            <w:pPr>
              <w:widowControl/>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4</w:t>
            </w:r>
            <w:r>
              <w:rPr>
                <w:rFonts w:ascii="宋体" w:hAnsi="宋体" w:cs="宋体" w:hint="eastAsia"/>
                <w:color w:val="000000"/>
                <w:kern w:val="0"/>
                <w:sz w:val="24"/>
              </w:rPr>
              <w:t>）设备更新前，应对设备现状进行详细调查，提出更新的理由，编制计划报上级审批。</w:t>
            </w:r>
          </w:p>
          <w:p w14:paraId="3D8B57B5" w14:textId="77777777" w:rsidR="00B60BAB" w:rsidRDefault="008B23A7">
            <w:pPr>
              <w:widowControl/>
              <w:spacing w:before="100" w:beforeAutospacing="1" w:after="100" w:afterAutospacing="1" w:line="77" w:lineRule="atLeast"/>
              <w:jc w:val="left"/>
              <w:rPr>
                <w:rFonts w:ascii="宋体" w:hAnsi="宋体" w:cs="宋体"/>
                <w:kern w:val="0"/>
                <w:sz w:val="24"/>
              </w:rPr>
            </w:pPr>
            <w:r>
              <w:rPr>
                <w:rFonts w:ascii="宋体" w:hAnsi="宋体" w:cs="宋体" w:hint="eastAsia"/>
                <w:color w:val="000000"/>
                <w:kern w:val="0"/>
                <w:sz w:val="24"/>
              </w:rPr>
              <w:t>5</w:t>
            </w:r>
            <w:r>
              <w:rPr>
                <w:rFonts w:ascii="宋体" w:hAnsi="宋体" w:cs="宋体" w:hint="eastAsia"/>
                <w:color w:val="000000"/>
                <w:kern w:val="0"/>
                <w:sz w:val="24"/>
              </w:rPr>
              <w:t>）设备更新后，应组织有关人员进行验收，并有详细的测试整记录，各种资料归档保管。</w:t>
            </w:r>
          </w:p>
        </w:tc>
      </w:tr>
      <w:tr w:rsidR="00B60BAB" w14:paraId="4AE9926E" w14:textId="77777777">
        <w:trPr>
          <w:trHeight w:val="77"/>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B725AF"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kern w:val="0"/>
                <w:sz w:val="24"/>
              </w:rPr>
              <w:lastRenderedPageBreak/>
              <w:t>4</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FBEB2" w14:textId="77777777" w:rsidR="00B60BAB" w:rsidRDefault="008B23A7">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日常</w:t>
            </w:r>
          </w:p>
          <w:p w14:paraId="03A6705A"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kern w:val="0"/>
                <w:sz w:val="24"/>
              </w:rPr>
              <w:t>校验</w:t>
            </w:r>
          </w:p>
        </w:tc>
        <w:tc>
          <w:tcPr>
            <w:tcW w:w="61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0271E" w14:textId="77777777" w:rsidR="00B60BAB" w:rsidRDefault="008B23A7">
            <w:pPr>
              <w:widowControl/>
              <w:autoSpaceDE w:val="0"/>
              <w:spacing w:before="100" w:beforeAutospacing="1" w:after="100" w:afterAutospacing="1" w:line="400" w:lineRule="atLeast"/>
              <w:jc w:val="left"/>
              <w:rPr>
                <w:rFonts w:ascii="宋体" w:hAnsi="宋体" w:cs="宋体"/>
                <w:kern w:val="0"/>
                <w:sz w:val="24"/>
              </w:rPr>
            </w:pP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COD</w:t>
            </w:r>
            <w:r>
              <w:rPr>
                <w:rFonts w:ascii="宋体" w:hAnsi="宋体" w:cs="宋体" w:hint="eastAsia"/>
                <w:color w:val="000000"/>
                <w:kern w:val="0"/>
                <w:sz w:val="24"/>
              </w:rPr>
              <w:t>至少</w:t>
            </w:r>
            <w:r>
              <w:rPr>
                <w:rFonts w:ascii="宋体" w:hAnsi="宋体" w:cs="宋体" w:hint="eastAsia"/>
                <w:color w:val="000000"/>
                <w:kern w:val="0"/>
                <w:sz w:val="24"/>
              </w:rPr>
              <w:t>6</w:t>
            </w:r>
            <w:r>
              <w:rPr>
                <w:rFonts w:ascii="宋体" w:hAnsi="宋体" w:cs="宋体" w:hint="eastAsia"/>
                <w:color w:val="000000"/>
                <w:kern w:val="0"/>
                <w:sz w:val="24"/>
              </w:rPr>
              <w:t>个月做一次校验测试，校验用参比方法和</w:t>
            </w:r>
            <w:r>
              <w:rPr>
                <w:rFonts w:ascii="宋体" w:hAnsi="宋体" w:cs="宋体" w:hint="eastAsia"/>
                <w:color w:val="000000"/>
                <w:kern w:val="0"/>
                <w:sz w:val="24"/>
              </w:rPr>
              <w:t>COD</w:t>
            </w:r>
            <w:r>
              <w:rPr>
                <w:rFonts w:ascii="宋体" w:hAnsi="宋体" w:cs="宋体" w:hint="eastAsia"/>
                <w:color w:val="000000"/>
                <w:kern w:val="0"/>
                <w:sz w:val="24"/>
              </w:rPr>
              <w:t>同时段数据进行比对；</w:t>
            </w:r>
          </w:p>
          <w:p w14:paraId="775C1B99" w14:textId="77777777" w:rsidR="00B60BAB" w:rsidRDefault="008B23A7">
            <w:pPr>
              <w:widowControl/>
              <w:autoSpaceDE w:val="0"/>
              <w:spacing w:before="100" w:beforeAutospacing="1" w:after="100" w:afterAutospacing="1" w:line="77" w:lineRule="atLeast"/>
              <w:jc w:val="left"/>
              <w:rPr>
                <w:rFonts w:ascii="宋体" w:hAnsi="宋体" w:cs="宋体"/>
                <w:kern w:val="0"/>
                <w:sz w:val="24"/>
              </w:rPr>
            </w:pP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CEMS</w:t>
            </w:r>
            <w:r>
              <w:rPr>
                <w:rFonts w:ascii="宋体" w:hAnsi="宋体" w:cs="宋体" w:hint="eastAsia"/>
                <w:kern w:val="0"/>
                <w:sz w:val="24"/>
              </w:rPr>
              <w:t>按规定时间内由乙方对设备进行一次对比测试，保证数据准确性</w:t>
            </w:r>
          </w:p>
        </w:tc>
      </w:tr>
      <w:tr w:rsidR="00B60BAB" w14:paraId="6D6E3BBA" w14:textId="77777777">
        <w:trPr>
          <w:trHeight w:val="77"/>
        </w:trPr>
        <w:tc>
          <w:tcPr>
            <w:tcW w:w="7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1E3204"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kern w:val="0"/>
                <w:sz w:val="24"/>
              </w:rPr>
              <w:t>5</w:t>
            </w:r>
          </w:p>
        </w:tc>
        <w:tc>
          <w:tcPr>
            <w:tcW w:w="1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9BB9DC"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kern w:val="0"/>
                <w:sz w:val="24"/>
              </w:rPr>
              <w:t>平台</w:t>
            </w:r>
          </w:p>
          <w:p w14:paraId="58B7BCAA" w14:textId="77777777" w:rsidR="00B60BAB" w:rsidRDefault="008B23A7">
            <w:pPr>
              <w:widowControl/>
              <w:spacing w:before="100" w:beforeAutospacing="1" w:after="100" w:afterAutospacing="1" w:line="77" w:lineRule="atLeast"/>
              <w:jc w:val="center"/>
              <w:rPr>
                <w:rFonts w:ascii="宋体" w:hAnsi="宋体" w:cs="宋体"/>
                <w:kern w:val="0"/>
                <w:sz w:val="24"/>
              </w:rPr>
            </w:pPr>
            <w:r>
              <w:rPr>
                <w:rFonts w:ascii="宋体" w:hAnsi="宋体" w:cs="宋体" w:hint="eastAsia"/>
                <w:kern w:val="0"/>
                <w:sz w:val="24"/>
              </w:rPr>
              <w:t>维护</w:t>
            </w:r>
          </w:p>
        </w:tc>
        <w:tc>
          <w:tcPr>
            <w:tcW w:w="61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3143D4" w14:textId="77777777" w:rsidR="00B60BAB" w:rsidRDefault="008B23A7">
            <w:pPr>
              <w:widowControl/>
              <w:autoSpaceDE w:val="0"/>
              <w:spacing w:before="100" w:beforeAutospacing="1" w:after="100" w:afterAutospacing="1" w:line="400" w:lineRule="atLeast"/>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排污许可证规定环境管理台账、执行报告、监测方案及其它需要在排污许可证统一平台进行信息公开内容的填报、登记和公开。</w:t>
            </w:r>
          </w:p>
          <w:p w14:paraId="05FDF712" w14:textId="77777777" w:rsidR="00B60BAB" w:rsidRDefault="008B23A7">
            <w:pPr>
              <w:widowControl/>
              <w:autoSpaceDE w:val="0"/>
              <w:spacing w:before="100" w:beforeAutospacing="1" w:after="100" w:afterAutospacing="1" w:line="400" w:lineRule="atLeast"/>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w:t>
            </w:r>
            <w:r>
              <w:rPr>
                <w:rFonts w:ascii="宋体" w:hAnsi="宋体" w:cs="宋体" w:hint="eastAsia"/>
                <w:color w:val="000000"/>
                <w:kern w:val="0"/>
                <w:sz w:val="24"/>
              </w:rPr>
              <w:t>排污许可证要求的季度、年度等执行报告编制、报备（</w:t>
            </w:r>
            <w:r>
              <w:rPr>
                <w:rFonts w:ascii="宋体" w:hAnsi="宋体" w:cs="宋体" w:hint="eastAsia"/>
                <w:color w:val="000000"/>
                <w:kern w:val="0"/>
                <w:sz w:val="24"/>
              </w:rPr>
              <w:t>5</w:t>
            </w:r>
            <w:r>
              <w:rPr>
                <w:rFonts w:ascii="宋体" w:hAnsi="宋体" w:cs="宋体" w:hint="eastAsia"/>
                <w:color w:val="000000"/>
                <w:kern w:val="0"/>
                <w:sz w:val="24"/>
              </w:rPr>
              <w:t>次报告）。</w:t>
            </w:r>
          </w:p>
          <w:p w14:paraId="584E5CD8" w14:textId="77777777" w:rsidR="00B60BAB" w:rsidRDefault="008B23A7">
            <w:pPr>
              <w:widowControl/>
              <w:autoSpaceDE w:val="0"/>
              <w:spacing w:before="100" w:beforeAutospacing="1" w:after="100" w:afterAutospacing="1" w:line="400" w:lineRule="atLeast"/>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t>排污许可证的变更、延续、注销、撤销、遗失补办等。</w:t>
            </w:r>
          </w:p>
          <w:p w14:paraId="182F49BC" w14:textId="77777777" w:rsidR="00B60BAB" w:rsidRDefault="008B23A7">
            <w:pPr>
              <w:widowControl/>
              <w:autoSpaceDE w:val="0"/>
              <w:spacing w:before="100" w:beforeAutospacing="1" w:after="100" w:afterAutospacing="1" w:line="400" w:lineRule="atLeast"/>
              <w:jc w:val="left"/>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、根据在线设备实际情况在重点排污单位自动监控平台进行标注。</w:t>
            </w:r>
          </w:p>
          <w:p w14:paraId="3A853170" w14:textId="77777777" w:rsidR="00B60BAB" w:rsidRDefault="008B23A7">
            <w:pPr>
              <w:pStyle w:val="a0"/>
              <w:ind w:firstLine="0"/>
            </w:pPr>
            <w:r>
              <w:rPr>
                <w:rFonts w:hint="eastAsia"/>
              </w:rPr>
              <w:t>5</w:t>
            </w:r>
            <w:r>
              <w:rPr>
                <w:rFonts w:hint="eastAsia"/>
              </w:rPr>
              <w:t>、根据实际维护情况，在四川省固定污染源自动监控</w:t>
            </w:r>
            <w:proofErr w:type="gramStart"/>
            <w:r>
              <w:rPr>
                <w:rFonts w:hint="eastAsia"/>
              </w:rPr>
              <w:t>数智化运</w:t>
            </w:r>
            <w:proofErr w:type="gramEnd"/>
            <w:r>
              <w:rPr>
                <w:rFonts w:hint="eastAsia"/>
              </w:rPr>
              <w:t>维监管平台对运维内容进行填报。</w:t>
            </w:r>
          </w:p>
        </w:tc>
      </w:tr>
    </w:tbl>
    <w:p w14:paraId="2916E42E" w14:textId="77777777" w:rsidR="00B60BAB" w:rsidRDefault="00B60BAB">
      <w:pPr>
        <w:pStyle w:val="a0"/>
        <w:ind w:firstLine="0"/>
      </w:pPr>
    </w:p>
    <w:sectPr w:rsidR="00B60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52BA8B"/>
    <w:multiLevelType w:val="singleLevel"/>
    <w:tmpl w:val="F052BA8B"/>
    <w:lvl w:ilvl="0">
      <w:start w:val="1"/>
      <w:numFmt w:val="decimal"/>
      <w:lvlText w:val="%1."/>
      <w:lvlJc w:val="left"/>
      <w:pPr>
        <w:tabs>
          <w:tab w:val="left" w:pos="312"/>
        </w:tabs>
        <w:ind w:left="-482"/>
      </w:pPr>
    </w:lvl>
  </w:abstractNum>
  <w:abstractNum w:abstractNumId="1" w15:restartNumberingAfterBreak="0">
    <w:nsid w:val="2CACEED7"/>
    <w:multiLevelType w:val="singleLevel"/>
    <w:tmpl w:val="2CACEED7"/>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960355"/>
    <w:rsid w:val="008B23A7"/>
    <w:rsid w:val="00B60BAB"/>
    <w:rsid w:val="00CC3A9A"/>
    <w:rsid w:val="1C4E5A1B"/>
    <w:rsid w:val="1D0969F5"/>
    <w:rsid w:val="21960355"/>
    <w:rsid w:val="62CB49A1"/>
    <w:rsid w:val="6C013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64B0DB-955E-4D9E-A68F-3943B6C6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格式"/>
    <w:basedOn w:val="a"/>
    <w:qFormat/>
    <w:pPr>
      <w:widowControl/>
      <w:adjustRightInd w:val="0"/>
      <w:snapToGrid w:val="0"/>
      <w:spacing w:line="400" w:lineRule="atLeast"/>
      <w:ind w:firstLine="482"/>
      <w:textAlignment w:val="baseline"/>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哈利路亚</dc:creator>
  <cp:lastModifiedBy>admin</cp:lastModifiedBy>
  <cp:revision>2</cp:revision>
  <dcterms:created xsi:type="dcterms:W3CDTF">2025-04-11T01:54:00Z</dcterms:created>
  <dcterms:modified xsi:type="dcterms:W3CDTF">2025-04-11T01:54:00Z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61B65C2C1E5B43BEA987CCA4AC7F494E_11</vt:lpwstr>
  </property>
  <property fmtid="{D5CDD505-2E9C-101B-9397-08002B2CF9AE}" pid="4" name="KSOTemplateDocerSaveRecord">
    <vt:lpwstr>eyJoZGlkIjoiYTc4MjMxMTFiYWIzM2IxZjFmMjNiZTg3MjA1ZWFhNmUiLCJ1c2VySWQiOiI0NzY1MzQ0MTEifQ==</vt:lpwstr>
  </property>
</Properties>
</file>